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0918F" w14:textId="77777777" w:rsidR="00D534ED" w:rsidRDefault="00D534ED">
      <w:pPr>
        <w:kinsoku w:val="0"/>
        <w:overflowPunct w:val="0"/>
        <w:autoSpaceDE/>
        <w:autoSpaceDN/>
        <w:adjustRightInd/>
        <w:spacing w:before="18" w:line="264" w:lineRule="exact"/>
        <w:jc w:val="both"/>
        <w:textAlignment w:val="baseline"/>
        <w:rPr>
          <w:rFonts w:ascii="Arial" w:hAnsi="Arial" w:cs="Arial"/>
          <w:i/>
          <w:iCs/>
          <w:sz w:val="17"/>
          <w:szCs w:val="17"/>
          <w:lang w:val="es-ES" w:eastAsia="es-ES"/>
        </w:rPr>
      </w:pPr>
      <w:r>
        <w:rPr>
          <w:rFonts w:ascii="Arial" w:hAnsi="Arial" w:cs="Arial"/>
          <w:i/>
          <w:iCs/>
          <w:sz w:val="17"/>
          <w:szCs w:val="17"/>
          <w:lang w:val="es-ES" w:eastAsia="es-ES"/>
        </w:rPr>
        <w:t>FORMATO DE PÓLIZA DE FIANZA PARA GARANTIZAR VICIOS OCULTOS Y DEFECTOS</w:t>
      </w:r>
      <w:r w:rsidR="0087696D">
        <w:rPr>
          <w:rFonts w:ascii="Arial" w:hAnsi="Arial" w:cs="Arial"/>
          <w:i/>
          <w:iCs/>
          <w:sz w:val="17"/>
          <w:szCs w:val="17"/>
          <w:lang w:val="es-ES" w:eastAsia="es-ES"/>
        </w:rPr>
        <w:t xml:space="preserve"> EN LA EJECUCIÓN DE </w:t>
      </w:r>
      <w:r w:rsidR="00580368">
        <w:rPr>
          <w:rFonts w:ascii="Arial" w:hAnsi="Arial" w:cs="Arial"/>
          <w:i/>
          <w:iCs/>
          <w:sz w:val="17"/>
          <w:szCs w:val="17"/>
          <w:lang w:val="es-ES" w:eastAsia="es-ES"/>
        </w:rPr>
        <w:t>TRABAJOS</w:t>
      </w:r>
      <w:r>
        <w:rPr>
          <w:rFonts w:ascii="Arial" w:hAnsi="Arial" w:cs="Arial"/>
          <w:i/>
          <w:iCs/>
          <w:sz w:val="17"/>
          <w:szCs w:val="17"/>
          <w:lang w:val="es-ES" w:eastAsia="es-ES"/>
        </w:rPr>
        <w:t xml:space="preserve"> DE LOS CONTRATOS DE OBRA PÚBLICA</w:t>
      </w:r>
      <w:r w:rsidR="00A9581B">
        <w:rPr>
          <w:rFonts w:ascii="Arial" w:hAnsi="Arial" w:cs="Arial"/>
          <w:i/>
          <w:iCs/>
          <w:sz w:val="17"/>
          <w:szCs w:val="17"/>
          <w:lang w:val="es-ES" w:eastAsia="es-ES"/>
        </w:rPr>
        <w:t xml:space="preserve"> A PRECIOS UNITARIOS.</w:t>
      </w:r>
    </w:p>
    <w:p w14:paraId="4FFD118F" w14:textId="77777777" w:rsidR="00D534ED" w:rsidRDefault="00D534ED" w:rsidP="0087696D">
      <w:pPr>
        <w:kinsoku w:val="0"/>
        <w:overflowPunct w:val="0"/>
        <w:autoSpaceDE/>
        <w:autoSpaceDN/>
        <w:adjustRightInd/>
        <w:spacing w:before="267" w:line="264" w:lineRule="exact"/>
        <w:jc w:val="both"/>
        <w:textAlignment w:val="baseline"/>
        <w:rPr>
          <w:rFonts w:ascii="Arial" w:hAnsi="Arial" w:cs="Arial"/>
          <w:i/>
          <w:iCs/>
          <w:sz w:val="17"/>
          <w:szCs w:val="17"/>
          <w:lang w:val="es-ES" w:eastAsia="es-ES"/>
        </w:rPr>
      </w:pPr>
      <w:r>
        <w:rPr>
          <w:rFonts w:ascii="Arial" w:hAnsi="Arial" w:cs="Arial"/>
          <w:i/>
          <w:iCs/>
          <w:spacing w:val="-7"/>
          <w:sz w:val="17"/>
          <w:szCs w:val="17"/>
          <w:lang w:val="es-ES" w:eastAsia="es-ES"/>
        </w:rPr>
        <w:t xml:space="preserve">SE OTORGA LA FIANZA A FAVOR DE LA SECRETARÍA DE INFRAESTRUCTURA Y OBRA PÚBLICA Y/O SECRETARIA DE LA HACIENDA PÚBLICA, PARA GARANTIZAR POR </w:t>
      </w:r>
      <w:r>
        <w:rPr>
          <w:rFonts w:ascii="Arial" w:hAnsi="Arial" w:cs="Arial"/>
          <w:i/>
          <w:iCs/>
          <w:spacing w:val="-7"/>
          <w:sz w:val="17"/>
          <w:szCs w:val="17"/>
          <w:u w:val="single"/>
          <w:lang w:val="es-ES" w:eastAsia="es-ES"/>
        </w:rPr>
        <w:t>(RAZÓN O DENOMINACIÓN SOCIAL DE LA PERSONA MORAL, O NOMBRE DE LA PERSONA FÍSICA CON LA QUE SE</w:t>
      </w:r>
      <w:r w:rsidR="0087696D">
        <w:rPr>
          <w:rFonts w:ascii="Arial" w:hAnsi="Arial" w:cs="Arial"/>
          <w:i/>
          <w:iCs/>
          <w:spacing w:val="-7"/>
          <w:sz w:val="17"/>
          <w:szCs w:val="17"/>
          <w:u w:val="single"/>
          <w:lang w:val="es-ES" w:eastAsia="es-ES"/>
        </w:rPr>
        <w:t xml:space="preserve"> </w:t>
      </w:r>
      <w:r w:rsidR="0087696D">
        <w:rPr>
          <w:rFonts w:ascii="Arial" w:hAnsi="Arial" w:cs="Arial"/>
          <w:i/>
          <w:iCs/>
          <w:sz w:val="17"/>
          <w:szCs w:val="17"/>
          <w:u w:val="single"/>
          <w:lang w:val="es-ES" w:eastAsia="es-ES"/>
        </w:rPr>
        <w:t>CELEBRÓ EL CONTRATO),</w:t>
      </w:r>
      <w:r w:rsidR="0087696D" w:rsidRPr="00CF1017">
        <w:rPr>
          <w:rFonts w:ascii="Arial" w:hAnsi="Arial" w:cs="Arial"/>
          <w:i/>
          <w:iCs/>
          <w:sz w:val="17"/>
          <w:szCs w:val="17"/>
          <w:lang w:val="es-ES" w:eastAsia="es-ES"/>
        </w:rPr>
        <w:t xml:space="preserve"> EN LO SUCESIVO</w:t>
      </w:r>
      <w:r w:rsidR="00CF1017" w:rsidRPr="00CF1017">
        <w:rPr>
          <w:rFonts w:ascii="Arial" w:hAnsi="Arial" w:cs="Arial"/>
          <w:i/>
          <w:iCs/>
          <w:sz w:val="17"/>
          <w:szCs w:val="17"/>
          <w:lang w:val="es-ES" w:eastAsia="es-ES"/>
        </w:rPr>
        <w:t xml:space="preserve"> </w:t>
      </w:r>
      <w:r w:rsidR="0087696D">
        <w:rPr>
          <w:rFonts w:ascii="Arial" w:hAnsi="Arial" w:cs="Arial"/>
          <w:i/>
          <w:iCs/>
          <w:spacing w:val="-7"/>
          <w:sz w:val="17"/>
          <w:szCs w:val="17"/>
          <w:lang w:val="es-ES" w:eastAsia="es-ES"/>
        </w:rPr>
        <w:t xml:space="preserve">“EL </w:t>
      </w:r>
      <w:proofErr w:type="gramStart"/>
      <w:r w:rsidR="0087696D">
        <w:rPr>
          <w:rFonts w:ascii="Arial" w:hAnsi="Arial" w:cs="Arial"/>
          <w:i/>
          <w:iCs/>
          <w:spacing w:val="-7"/>
          <w:sz w:val="17"/>
          <w:szCs w:val="17"/>
          <w:lang w:val="es-ES" w:eastAsia="es-ES"/>
        </w:rPr>
        <w:t xml:space="preserve">CONTRATISTA” </w:t>
      </w:r>
      <w:r>
        <w:rPr>
          <w:rFonts w:ascii="Arial" w:hAnsi="Arial" w:cs="Arial"/>
          <w:i/>
          <w:iCs/>
          <w:sz w:val="17"/>
          <w:szCs w:val="17"/>
          <w:lang w:val="es-ES" w:eastAsia="es-ES"/>
        </w:rPr>
        <w:t xml:space="preserve"> CON</w:t>
      </w:r>
      <w:proofErr w:type="gramEnd"/>
      <w:r>
        <w:rPr>
          <w:rFonts w:ascii="Arial" w:hAnsi="Arial" w:cs="Arial"/>
          <w:i/>
          <w:iCs/>
          <w:sz w:val="17"/>
          <w:szCs w:val="17"/>
          <w:lang w:val="es-ES" w:eastAsia="es-ES"/>
        </w:rPr>
        <w:t xml:space="preserve"> DOMICILIO EN </w:t>
      </w:r>
      <w:r>
        <w:rPr>
          <w:rFonts w:ascii="Arial" w:hAnsi="Arial" w:cs="Arial"/>
          <w:i/>
          <w:iCs/>
          <w:sz w:val="17"/>
          <w:szCs w:val="17"/>
          <w:lang w:val="es-ES" w:eastAsia="es-ES"/>
        </w:rPr>
        <w:tab/>
        <w:t xml:space="preserve">, R.F.C. </w:t>
      </w:r>
      <w:r>
        <w:rPr>
          <w:rFonts w:ascii="Arial" w:hAnsi="Arial" w:cs="Arial"/>
          <w:i/>
          <w:iCs/>
          <w:sz w:val="17"/>
          <w:szCs w:val="17"/>
          <w:lang w:val="es-ES" w:eastAsia="es-ES"/>
        </w:rPr>
        <w:tab/>
        <w:t xml:space="preserve"> POR LA</w:t>
      </w:r>
      <w:r w:rsidR="0087696D">
        <w:rPr>
          <w:rFonts w:ascii="Arial" w:hAnsi="Arial" w:cs="Arial"/>
          <w:i/>
          <w:iCs/>
          <w:sz w:val="17"/>
          <w:szCs w:val="17"/>
          <w:lang w:val="es-ES" w:eastAsia="es-ES"/>
        </w:rPr>
        <w:t xml:space="preserve"> </w:t>
      </w:r>
      <w:r w:rsidR="009021E9">
        <w:rPr>
          <w:rFonts w:ascii="Arial" w:hAnsi="Arial" w:cs="Arial"/>
          <w:i/>
          <w:iCs/>
          <w:spacing w:val="-5"/>
          <w:sz w:val="17"/>
          <w:szCs w:val="17"/>
          <w:lang w:val="es-ES" w:eastAsia="es-ES"/>
        </w:rPr>
        <w:t>CANTIDAD DE $</w:t>
      </w:r>
      <w:r w:rsidR="009021E9">
        <w:rPr>
          <w:rFonts w:ascii="Arial" w:hAnsi="Arial" w:cs="Arial"/>
          <w:i/>
          <w:iCs/>
          <w:spacing w:val="-5"/>
          <w:sz w:val="17"/>
          <w:szCs w:val="17"/>
          <w:lang w:val="es-ES" w:eastAsia="es-ES"/>
        </w:rPr>
        <w:tab/>
        <w:t xml:space="preserve">   </w:t>
      </w:r>
      <w:r>
        <w:rPr>
          <w:rFonts w:ascii="Arial" w:hAnsi="Arial" w:cs="Arial"/>
          <w:i/>
          <w:iCs/>
          <w:spacing w:val="-5"/>
          <w:sz w:val="17"/>
          <w:szCs w:val="17"/>
          <w:lang w:val="es-ES" w:eastAsia="es-ES"/>
        </w:rPr>
        <w:t xml:space="preserve"> </w:t>
      </w:r>
      <w:r w:rsidR="009021E9">
        <w:rPr>
          <w:rFonts w:ascii="Arial" w:hAnsi="Arial" w:cs="Arial"/>
          <w:i/>
          <w:iCs/>
          <w:spacing w:val="-5"/>
          <w:sz w:val="17"/>
          <w:szCs w:val="17"/>
          <w:u w:val="single"/>
          <w:lang w:val="es-ES" w:eastAsia="es-ES"/>
        </w:rPr>
        <w:t>(</w:t>
      </w:r>
      <w:r>
        <w:rPr>
          <w:rFonts w:ascii="Arial" w:hAnsi="Arial" w:cs="Arial"/>
          <w:i/>
          <w:iCs/>
          <w:spacing w:val="-5"/>
          <w:sz w:val="17"/>
          <w:szCs w:val="17"/>
          <w:lang w:val="es-ES" w:eastAsia="es-ES"/>
        </w:rPr>
        <w:tab/>
        <w:t>PESOS 00/100 M. N.), INCLUYENDO EL IMPUESTO AL VALOR</w:t>
      </w:r>
      <w:r>
        <w:rPr>
          <w:rFonts w:ascii="Arial" w:hAnsi="Arial" w:cs="Arial"/>
          <w:i/>
          <w:iCs/>
          <w:spacing w:val="-5"/>
          <w:sz w:val="17"/>
          <w:szCs w:val="17"/>
          <w:lang w:val="es-ES" w:eastAsia="es-ES"/>
        </w:rPr>
        <w:br/>
        <w:t xml:space="preserve">AGREGADO, EQUIVALENTE AL 10% (DIEZ POR CIENTO) DEL MONTO TOTAL DE LOS TRABAJOS REALMENTE EJECUTADOS, GARANTIZANDO LOS DEFECTOS, VICIOS OCULTOS Y CUALQUIER OTRA RESPONSABILIDAD EN QUE HUBIERE INCURRIDO </w:t>
      </w:r>
      <w:r w:rsidR="0087696D">
        <w:rPr>
          <w:rFonts w:ascii="Arial" w:hAnsi="Arial" w:cs="Arial"/>
          <w:i/>
          <w:iCs/>
          <w:spacing w:val="-5"/>
          <w:sz w:val="17"/>
          <w:szCs w:val="17"/>
          <w:lang w:val="es-ES" w:eastAsia="es-ES"/>
        </w:rPr>
        <w:t>“</w:t>
      </w:r>
      <w:r>
        <w:rPr>
          <w:rFonts w:ascii="Arial" w:hAnsi="Arial" w:cs="Arial"/>
          <w:i/>
          <w:iCs/>
          <w:spacing w:val="-5"/>
          <w:sz w:val="17"/>
          <w:szCs w:val="17"/>
          <w:lang w:val="es-ES" w:eastAsia="es-ES"/>
        </w:rPr>
        <w:t>EL CONTRATISTA</w:t>
      </w:r>
      <w:r w:rsidR="0087696D">
        <w:rPr>
          <w:rFonts w:ascii="Arial" w:hAnsi="Arial" w:cs="Arial"/>
          <w:i/>
          <w:iCs/>
          <w:spacing w:val="-5"/>
          <w:sz w:val="17"/>
          <w:szCs w:val="17"/>
          <w:lang w:val="es-ES" w:eastAsia="es-ES"/>
        </w:rPr>
        <w:t xml:space="preserve">”, EN </w:t>
      </w:r>
      <w:r>
        <w:rPr>
          <w:rFonts w:ascii="Arial" w:hAnsi="Arial" w:cs="Arial"/>
          <w:i/>
          <w:iCs/>
          <w:spacing w:val="-5"/>
          <w:sz w:val="17"/>
          <w:szCs w:val="17"/>
          <w:lang w:val="es-ES" w:eastAsia="es-ES"/>
        </w:rPr>
        <w:t xml:space="preserve"> LA REALIZACIÓN DE LOS</w:t>
      </w:r>
      <w:r w:rsidR="0087696D">
        <w:rPr>
          <w:rFonts w:ascii="Arial" w:hAnsi="Arial" w:cs="Arial"/>
          <w:i/>
          <w:iCs/>
          <w:spacing w:val="-5"/>
          <w:sz w:val="17"/>
          <w:szCs w:val="17"/>
          <w:lang w:val="es-ES" w:eastAsia="es-ES"/>
        </w:rPr>
        <w:t xml:space="preserve"> </w:t>
      </w:r>
      <w:r>
        <w:rPr>
          <w:rFonts w:ascii="Arial" w:hAnsi="Arial" w:cs="Arial"/>
          <w:i/>
          <w:iCs/>
          <w:sz w:val="17"/>
          <w:szCs w:val="17"/>
          <w:lang w:val="es-ES" w:eastAsia="es-ES"/>
        </w:rPr>
        <w:t>TRABAJOS DERIVADOS DEL CONTRATO DE OBRA PÚBLICA</w:t>
      </w:r>
      <w:r w:rsidR="00A9581B">
        <w:rPr>
          <w:rFonts w:ascii="Arial" w:hAnsi="Arial" w:cs="Arial"/>
          <w:i/>
          <w:iCs/>
          <w:sz w:val="17"/>
          <w:szCs w:val="17"/>
          <w:lang w:val="es-ES" w:eastAsia="es-ES"/>
        </w:rPr>
        <w:t xml:space="preserve"> A PRECIOS UNITARIOS</w:t>
      </w:r>
      <w:r>
        <w:rPr>
          <w:rFonts w:ascii="Arial" w:hAnsi="Arial" w:cs="Arial"/>
          <w:i/>
          <w:iCs/>
          <w:sz w:val="17"/>
          <w:szCs w:val="17"/>
          <w:lang w:val="es-ES" w:eastAsia="es-ES"/>
        </w:rPr>
        <w:t xml:space="preserve"> NÚMERO </w:t>
      </w:r>
      <w:r>
        <w:rPr>
          <w:rFonts w:ascii="Calibri" w:hAnsi="Calibri" w:cs="Calibri"/>
          <w:i/>
          <w:iCs/>
          <w:sz w:val="19"/>
          <w:szCs w:val="19"/>
          <w:lang w:val="es-ES" w:eastAsia="es-ES"/>
        </w:rPr>
        <w:t>__</w:t>
      </w:r>
      <w:r>
        <w:rPr>
          <w:rFonts w:ascii="Arial" w:hAnsi="Arial" w:cs="Arial"/>
          <w:i/>
          <w:iCs/>
          <w:sz w:val="17"/>
          <w:szCs w:val="17"/>
          <w:lang w:val="es-ES" w:eastAsia="es-ES"/>
        </w:rPr>
        <w:t>__(ASIGNACIÓN)</w:t>
      </w:r>
      <w:r>
        <w:rPr>
          <w:rFonts w:ascii="Arial" w:hAnsi="Arial" w:cs="Arial"/>
          <w:i/>
          <w:iCs/>
          <w:sz w:val="17"/>
          <w:szCs w:val="17"/>
          <w:lang w:val="es-ES" w:eastAsia="es-ES"/>
        </w:rPr>
        <w:tab/>
        <w:t>,</w:t>
      </w:r>
      <w:r w:rsidR="0087696D">
        <w:rPr>
          <w:rFonts w:ascii="Arial" w:hAnsi="Arial" w:cs="Arial"/>
          <w:i/>
          <w:iCs/>
          <w:sz w:val="17"/>
          <w:szCs w:val="17"/>
          <w:lang w:val="es-ES" w:eastAsia="es-ES"/>
        </w:rPr>
        <w:t xml:space="preserve"> </w:t>
      </w:r>
      <w:r>
        <w:rPr>
          <w:rFonts w:ascii="Arial" w:hAnsi="Arial" w:cs="Arial"/>
          <w:i/>
          <w:iCs/>
          <w:sz w:val="17"/>
          <w:szCs w:val="17"/>
          <w:lang w:val="es-ES" w:eastAsia="es-ES"/>
        </w:rPr>
        <w:t>CORRESPONDIENT</w:t>
      </w:r>
      <w:r w:rsidR="00DC4A18">
        <w:rPr>
          <w:rFonts w:ascii="Arial" w:hAnsi="Arial" w:cs="Arial"/>
          <w:i/>
          <w:iCs/>
          <w:sz w:val="17"/>
          <w:szCs w:val="17"/>
          <w:lang w:val="es-ES" w:eastAsia="es-ES"/>
        </w:rPr>
        <w:t>E A LA FECHA (CONTRATO) ___ DE ___</w:t>
      </w:r>
      <w:r>
        <w:rPr>
          <w:rFonts w:ascii="Arial" w:hAnsi="Arial" w:cs="Arial"/>
          <w:i/>
          <w:iCs/>
          <w:sz w:val="17"/>
          <w:szCs w:val="17"/>
          <w:lang w:val="es-ES" w:eastAsia="es-ES"/>
        </w:rPr>
        <w:t xml:space="preserve"> DEL</w:t>
      </w:r>
      <w:r w:rsidR="0087696D">
        <w:rPr>
          <w:rFonts w:ascii="Arial" w:hAnsi="Arial" w:cs="Arial"/>
          <w:i/>
          <w:iCs/>
          <w:sz w:val="17"/>
          <w:szCs w:val="17"/>
          <w:lang w:val="es-ES" w:eastAsia="es-ES"/>
        </w:rPr>
        <w:t xml:space="preserve"> -------___</w:t>
      </w:r>
      <w:r>
        <w:rPr>
          <w:rFonts w:ascii="Arial" w:hAnsi="Arial" w:cs="Arial"/>
          <w:i/>
          <w:iCs/>
          <w:sz w:val="17"/>
          <w:szCs w:val="17"/>
          <w:lang w:val="es-ES" w:eastAsia="es-ES"/>
        </w:rPr>
        <w:t>___, CON UN IMPORTE</w:t>
      </w:r>
      <w:r w:rsidR="0087696D">
        <w:rPr>
          <w:rFonts w:ascii="Arial" w:hAnsi="Arial" w:cs="Arial"/>
          <w:i/>
          <w:iCs/>
          <w:sz w:val="17"/>
          <w:szCs w:val="17"/>
          <w:lang w:val="es-ES" w:eastAsia="es-ES"/>
        </w:rPr>
        <w:t xml:space="preserve"> </w:t>
      </w:r>
      <w:r>
        <w:rPr>
          <w:rFonts w:ascii="Arial" w:hAnsi="Arial" w:cs="Arial"/>
          <w:i/>
          <w:iCs/>
          <w:sz w:val="17"/>
          <w:szCs w:val="17"/>
          <w:lang w:val="es-ES" w:eastAsia="es-ES"/>
        </w:rPr>
        <w:t xml:space="preserve">TOTAL DE LOS TRABAJOS REALMENTE </w:t>
      </w:r>
      <w:r w:rsidR="0087696D">
        <w:rPr>
          <w:rFonts w:ascii="Arial" w:hAnsi="Arial" w:cs="Arial"/>
          <w:i/>
          <w:iCs/>
          <w:sz w:val="17"/>
          <w:szCs w:val="17"/>
          <w:lang w:val="es-ES" w:eastAsia="es-ES"/>
        </w:rPr>
        <w:t xml:space="preserve">EJECUTADOS POR LA CANTIDAD DE $  </w:t>
      </w:r>
      <w:r w:rsidR="002F17BB">
        <w:rPr>
          <w:rFonts w:ascii="Arial" w:hAnsi="Arial" w:cs="Arial"/>
          <w:i/>
          <w:iCs/>
          <w:sz w:val="17"/>
          <w:szCs w:val="17"/>
          <w:lang w:val="es-ES" w:eastAsia="es-ES"/>
        </w:rPr>
        <w:t xml:space="preserve">       </w:t>
      </w:r>
      <w:r w:rsidR="0087696D">
        <w:rPr>
          <w:rFonts w:ascii="Arial" w:hAnsi="Arial" w:cs="Arial"/>
          <w:i/>
          <w:iCs/>
          <w:sz w:val="17"/>
          <w:szCs w:val="17"/>
          <w:lang w:val="es-ES" w:eastAsia="es-ES"/>
        </w:rPr>
        <w:t xml:space="preserve">   </w:t>
      </w:r>
      <w:r w:rsidR="002F17BB">
        <w:rPr>
          <w:rFonts w:ascii="Arial" w:hAnsi="Arial" w:cs="Arial"/>
          <w:i/>
          <w:iCs/>
          <w:sz w:val="17"/>
          <w:szCs w:val="17"/>
          <w:lang w:val="es-ES" w:eastAsia="es-ES"/>
        </w:rPr>
        <w:t xml:space="preserve"> </w:t>
      </w:r>
      <w:r w:rsidR="0087696D">
        <w:rPr>
          <w:rFonts w:ascii="Arial" w:hAnsi="Arial" w:cs="Arial"/>
          <w:i/>
          <w:iCs/>
          <w:sz w:val="17"/>
          <w:szCs w:val="17"/>
          <w:lang w:val="es-ES" w:eastAsia="es-ES"/>
        </w:rPr>
        <w:t>(</w:t>
      </w:r>
      <w:r w:rsidR="002F17BB">
        <w:rPr>
          <w:rFonts w:ascii="Arial" w:hAnsi="Arial" w:cs="Arial"/>
          <w:i/>
          <w:iCs/>
          <w:sz w:val="17"/>
          <w:szCs w:val="17"/>
          <w:lang w:val="es-ES" w:eastAsia="es-ES"/>
        </w:rPr>
        <w:t xml:space="preserve">    </w:t>
      </w:r>
      <w:r w:rsidR="0087696D">
        <w:rPr>
          <w:rFonts w:ascii="Arial" w:hAnsi="Arial" w:cs="Arial"/>
          <w:i/>
          <w:iCs/>
          <w:sz w:val="17"/>
          <w:szCs w:val="17"/>
          <w:lang w:val="es-ES" w:eastAsia="es-ES"/>
        </w:rPr>
        <w:t xml:space="preserve">   P</w:t>
      </w:r>
      <w:r>
        <w:rPr>
          <w:rFonts w:ascii="Arial" w:hAnsi="Arial" w:cs="Arial"/>
          <w:i/>
          <w:iCs/>
          <w:sz w:val="17"/>
          <w:szCs w:val="17"/>
          <w:lang w:val="es-ES" w:eastAsia="es-ES"/>
        </w:rPr>
        <w:t xml:space="preserve">ESOS 00/100 M. N.), INCLUYENDO EL IMPUESTO AL VALOR AGREGADO, CUYO OBJETO ES </w:t>
      </w:r>
      <w:r>
        <w:rPr>
          <w:rFonts w:ascii="Arial" w:hAnsi="Arial" w:cs="Arial"/>
          <w:i/>
          <w:iCs/>
          <w:sz w:val="17"/>
          <w:szCs w:val="17"/>
          <w:u w:val="single"/>
          <w:lang w:val="es-ES" w:eastAsia="es-ES"/>
        </w:rPr>
        <w:t>(INSERTAR COMPLETO EL OBJETO DEL CONTRATO, ESPECIFICADO EN LA CLÁUSULA PRIMERA DEL  MISMO),</w:t>
      </w:r>
      <w:r>
        <w:rPr>
          <w:rFonts w:ascii="Arial" w:hAnsi="Arial" w:cs="Arial"/>
          <w:i/>
          <w:iCs/>
          <w:sz w:val="17"/>
          <w:szCs w:val="17"/>
          <w:lang w:val="es-ES" w:eastAsia="es-ES"/>
        </w:rPr>
        <w:t xml:space="preserve"> CELEBRADO CON “EL</w:t>
      </w:r>
      <w:r w:rsidR="0087696D">
        <w:rPr>
          <w:rFonts w:ascii="Arial" w:hAnsi="Arial" w:cs="Arial"/>
          <w:i/>
          <w:iCs/>
          <w:sz w:val="17"/>
          <w:szCs w:val="17"/>
          <w:lang w:val="es-ES" w:eastAsia="es-ES"/>
        </w:rPr>
        <w:t xml:space="preserve"> GOBIERNO DEL </w:t>
      </w:r>
      <w:r>
        <w:rPr>
          <w:rFonts w:ascii="Arial" w:hAnsi="Arial" w:cs="Arial"/>
          <w:i/>
          <w:iCs/>
          <w:sz w:val="17"/>
          <w:szCs w:val="17"/>
          <w:lang w:val="es-ES" w:eastAsia="es-ES"/>
        </w:rPr>
        <w:t xml:space="preserve"> ESTADO” DE JALISCO, POR CONDUCTO DE “LA SECRETARIA DE INFRAESTRUCTURA Y OBRA PUBLICA”.</w:t>
      </w:r>
    </w:p>
    <w:p w14:paraId="3A978965" w14:textId="77777777" w:rsidR="00D534ED" w:rsidRDefault="00D534ED">
      <w:pPr>
        <w:kinsoku w:val="0"/>
        <w:overflowPunct w:val="0"/>
        <w:autoSpaceDE/>
        <w:autoSpaceDN/>
        <w:adjustRightInd/>
        <w:spacing w:before="264" w:line="264" w:lineRule="exact"/>
        <w:jc w:val="both"/>
        <w:textAlignment w:val="baseline"/>
        <w:rPr>
          <w:rFonts w:ascii="Arial" w:hAnsi="Arial" w:cs="Arial"/>
          <w:i/>
          <w:iCs/>
          <w:spacing w:val="-11"/>
          <w:sz w:val="17"/>
          <w:szCs w:val="17"/>
          <w:lang w:val="es-ES" w:eastAsia="es-ES"/>
        </w:rPr>
      </w:pPr>
      <w:r>
        <w:rPr>
          <w:rFonts w:ascii="Arial" w:hAnsi="Arial" w:cs="Arial"/>
          <w:i/>
          <w:iCs/>
          <w:spacing w:val="-11"/>
          <w:sz w:val="17"/>
          <w:szCs w:val="17"/>
          <w:lang w:val="es-ES" w:eastAsia="es-ES"/>
        </w:rPr>
        <w:t>LA PRESENTE FIANZA SE EXPIDE DE CONFORMIDAD CON EL ARTICULO 98 DE LA LEY DE OBRA PÚBLICA DEL ESTADO DE JALISCO Y SUS MUNICIPIOS Y SU REGLAMENTO, ATENDIENDO A TODAS Y CADA UNA DE LAS ESTIPULACIONES CONTENIDAS EN EL CONTRATO Y ESTARÁ VIGENTE DURANTE DOCE MESES CONTADOS A PARTIR DE LA FECHA DEL ACTA DE RECEPCIÓN FÍSICA DE LOS TRABAJOS.</w:t>
      </w:r>
    </w:p>
    <w:p w14:paraId="627EB77D" w14:textId="77777777" w:rsidR="00D534ED" w:rsidRDefault="00D534ED">
      <w:pPr>
        <w:kinsoku w:val="0"/>
        <w:overflowPunct w:val="0"/>
        <w:autoSpaceDE/>
        <w:autoSpaceDN/>
        <w:adjustRightInd/>
        <w:spacing w:before="335" w:line="193" w:lineRule="exact"/>
        <w:textAlignment w:val="baseline"/>
        <w:rPr>
          <w:rFonts w:ascii="Arial" w:hAnsi="Arial" w:cs="Arial"/>
          <w:i/>
          <w:iCs/>
          <w:spacing w:val="-9"/>
          <w:sz w:val="17"/>
          <w:szCs w:val="17"/>
          <w:lang w:val="es-ES" w:eastAsia="es-ES"/>
        </w:rPr>
      </w:pPr>
      <w:r>
        <w:rPr>
          <w:rFonts w:ascii="Arial" w:hAnsi="Arial" w:cs="Arial"/>
          <w:i/>
          <w:iCs/>
          <w:spacing w:val="-9"/>
          <w:sz w:val="17"/>
          <w:szCs w:val="17"/>
          <w:lang w:val="es-ES" w:eastAsia="es-ES"/>
        </w:rPr>
        <w:t>LA COMPAÑÍA AFIANZADORA EXPRESAMENTE DECLARA QUE:</w:t>
      </w:r>
    </w:p>
    <w:p w14:paraId="32522169" w14:textId="77777777" w:rsidR="00D534ED" w:rsidRDefault="00D534ED" w:rsidP="0087696D">
      <w:pPr>
        <w:kinsoku w:val="0"/>
        <w:overflowPunct w:val="0"/>
        <w:autoSpaceDE/>
        <w:autoSpaceDN/>
        <w:adjustRightInd/>
        <w:spacing w:before="264" w:line="264" w:lineRule="exact"/>
        <w:jc w:val="both"/>
        <w:textAlignment w:val="baseline"/>
        <w:rPr>
          <w:rFonts w:ascii="Arial" w:hAnsi="Arial" w:cs="Arial"/>
          <w:i/>
          <w:iCs/>
          <w:sz w:val="17"/>
          <w:szCs w:val="17"/>
          <w:lang w:val="es-ES" w:eastAsia="es-ES"/>
        </w:rPr>
      </w:pPr>
      <w:r>
        <w:rPr>
          <w:rFonts w:ascii="Arial" w:hAnsi="Arial" w:cs="Arial"/>
          <w:i/>
          <w:iCs/>
          <w:sz w:val="17"/>
          <w:szCs w:val="17"/>
          <w:lang w:val="es-ES" w:eastAsia="es-ES"/>
        </w:rPr>
        <w:t>LA FIANZA SE OTORGA ATENDIENDO A TODAS Y CADA UNA DE LAS ESTIPULACIONES CONTENIDAS EN EL CONTRATO MENCIONADO CON ANTERIORIDAD;</w:t>
      </w:r>
    </w:p>
    <w:p w14:paraId="13D87B4F" w14:textId="77777777" w:rsidR="00D534ED" w:rsidRDefault="00D534ED">
      <w:pPr>
        <w:numPr>
          <w:ilvl w:val="0"/>
          <w:numId w:val="1"/>
        </w:numPr>
        <w:kinsoku w:val="0"/>
        <w:overflowPunct w:val="0"/>
        <w:autoSpaceDE/>
        <w:autoSpaceDN/>
        <w:adjustRightInd/>
        <w:spacing w:before="264" w:line="264" w:lineRule="exact"/>
        <w:jc w:val="both"/>
        <w:textAlignment w:val="baseline"/>
        <w:rPr>
          <w:rFonts w:ascii="Arial" w:hAnsi="Arial" w:cs="Arial"/>
          <w:i/>
          <w:iCs/>
          <w:spacing w:val="-10"/>
          <w:sz w:val="17"/>
          <w:szCs w:val="17"/>
          <w:lang w:val="es-ES" w:eastAsia="es-ES"/>
        </w:rPr>
      </w:pPr>
      <w:r>
        <w:rPr>
          <w:rFonts w:ascii="Arial" w:hAnsi="Arial" w:cs="Arial"/>
          <w:i/>
          <w:iCs/>
          <w:spacing w:val="-10"/>
          <w:sz w:val="17"/>
          <w:szCs w:val="17"/>
          <w:lang w:val="es-ES" w:eastAsia="es-ES"/>
        </w:rPr>
        <w:t xml:space="preserve">PREVIO A LA RECEPCIÓN FÍSICA DE LOS TRABAJOS, “EL CONTRATISTA” GARANTIZA LOS MISMOS, DE ACUERDO A LO ESTABLECIDO EN EL NUMERAL 2 y 3 DEL ARTÍCULO 113 DE LA LEY DE OBRA PÚBLICA DEL ESTADO DE JALISCO Y SUS MUNICIPIOS </w:t>
      </w:r>
      <w:r>
        <w:rPr>
          <w:rFonts w:ascii="Calibri" w:hAnsi="Calibri" w:cs="Calibri"/>
          <w:i/>
          <w:iCs/>
          <w:spacing w:val="-10"/>
          <w:sz w:val="19"/>
          <w:szCs w:val="19"/>
          <w:lang w:val="es-ES" w:eastAsia="es-ES"/>
        </w:rPr>
        <w:t xml:space="preserve">Y EL ARTÍCULO </w:t>
      </w:r>
      <w:r>
        <w:rPr>
          <w:rFonts w:ascii="Arial" w:hAnsi="Arial" w:cs="Arial"/>
          <w:i/>
          <w:iCs/>
          <w:spacing w:val="-10"/>
          <w:sz w:val="17"/>
          <w:szCs w:val="17"/>
          <w:lang w:val="es-ES" w:eastAsia="es-ES"/>
        </w:rPr>
        <w:t>118 DEL REGLAMENTO DE LA LEY DE OBRA PÚBLICA DEL ESTADO DE JALISCO Y SUS MUNICIPIOS;</w:t>
      </w:r>
    </w:p>
    <w:p w14:paraId="72FF4815" w14:textId="77777777" w:rsidR="00D534ED" w:rsidRDefault="00D534ED">
      <w:pPr>
        <w:numPr>
          <w:ilvl w:val="0"/>
          <w:numId w:val="1"/>
        </w:numPr>
        <w:kinsoku w:val="0"/>
        <w:overflowPunct w:val="0"/>
        <w:autoSpaceDE/>
        <w:autoSpaceDN/>
        <w:adjustRightInd/>
        <w:spacing w:before="264" w:line="264" w:lineRule="exact"/>
        <w:jc w:val="both"/>
        <w:textAlignment w:val="baseline"/>
        <w:rPr>
          <w:rFonts w:ascii="Arial" w:hAnsi="Arial" w:cs="Arial"/>
          <w:i/>
          <w:iCs/>
          <w:spacing w:val="-11"/>
          <w:sz w:val="17"/>
          <w:szCs w:val="17"/>
          <w:lang w:val="es-ES" w:eastAsia="es-ES"/>
        </w:rPr>
      </w:pPr>
      <w:r>
        <w:rPr>
          <w:rFonts w:ascii="Arial" w:hAnsi="Arial" w:cs="Arial"/>
          <w:i/>
          <w:iCs/>
          <w:spacing w:val="-11"/>
          <w:sz w:val="17"/>
          <w:szCs w:val="17"/>
          <w:lang w:val="es-ES" w:eastAsia="es-ES"/>
        </w:rPr>
        <w:t xml:space="preserve">LA FIANZA GARANTIZA EL 10% (DIEZ POR CIENTO) DEL IMPORTE DE LOS TRABAJOS EJECUTADOS Y ESTARÁ VIGENTE DURANTE DOCE MESES CONTADOS A PARTIR DE LA FECHA DEL ACTA DE RECEPCIÓN FÍSICA DE LOS TRABAJOS, SIEMPRE QUE DURANTE </w:t>
      </w:r>
      <w:proofErr w:type="gramStart"/>
      <w:r>
        <w:rPr>
          <w:rFonts w:ascii="Arial" w:hAnsi="Arial" w:cs="Arial"/>
          <w:i/>
          <w:iCs/>
          <w:spacing w:val="-11"/>
          <w:sz w:val="17"/>
          <w:szCs w:val="17"/>
          <w:lang w:val="es-ES" w:eastAsia="es-ES"/>
        </w:rPr>
        <w:t>ÉSE</w:t>
      </w:r>
      <w:proofErr w:type="gramEnd"/>
      <w:r>
        <w:rPr>
          <w:rFonts w:ascii="Arial" w:hAnsi="Arial" w:cs="Arial"/>
          <w:i/>
          <w:iCs/>
          <w:spacing w:val="-11"/>
          <w:sz w:val="17"/>
          <w:szCs w:val="17"/>
          <w:lang w:val="es-ES" w:eastAsia="es-ES"/>
        </w:rPr>
        <w:t xml:space="preserve"> PERÍODO NO HAYA SURGIDO ALGUNA RESPONSABILIDAD A CARGO DE “EL CONTRATISTA”, POR DEFECTOS EN LOS TRABAJOS, POR VICIOS OCULTOS O CUALQUIER OTRA RESPONSABILIDAD;</w:t>
      </w:r>
    </w:p>
    <w:p w14:paraId="467D4B49" w14:textId="77777777" w:rsidR="00D534ED" w:rsidRDefault="00D534ED">
      <w:pPr>
        <w:numPr>
          <w:ilvl w:val="0"/>
          <w:numId w:val="1"/>
        </w:numPr>
        <w:kinsoku w:val="0"/>
        <w:overflowPunct w:val="0"/>
        <w:autoSpaceDE/>
        <w:autoSpaceDN/>
        <w:adjustRightInd/>
        <w:spacing w:before="264" w:line="264" w:lineRule="exact"/>
        <w:jc w:val="both"/>
        <w:textAlignment w:val="baseline"/>
        <w:rPr>
          <w:rFonts w:ascii="Arial" w:hAnsi="Arial" w:cs="Arial"/>
          <w:i/>
          <w:iCs/>
          <w:spacing w:val="-12"/>
          <w:sz w:val="17"/>
          <w:szCs w:val="17"/>
          <w:lang w:val="es-ES" w:eastAsia="es-ES"/>
        </w:rPr>
      </w:pPr>
      <w:r>
        <w:rPr>
          <w:rFonts w:ascii="Arial" w:hAnsi="Arial" w:cs="Arial"/>
          <w:i/>
          <w:iCs/>
          <w:spacing w:val="-12"/>
          <w:sz w:val="17"/>
          <w:szCs w:val="17"/>
          <w:lang w:val="es-ES" w:eastAsia="es-ES"/>
        </w:rPr>
        <w:t>EN EL CASO DE PRESENTARSE DEFECTOS, VICIOS OCULTOS O CUALQUIER OTRA RESPONSABILIDAD, LA SECRETARÍA DE INFRAESTRUCTURA Y OBRA PÚBLICA COMUNICARÁ DE INMEDIATO Y POR ESCRITO AL CONTRATISTA, PARA QUE ÉSTE EFECTÚE LAS CORRECCIONES O REPARACIONES NECESARIAS DENTRO DE UN PLAZO MÁXIMO DE 30 (TREINTA) DÍAS, SI LA O LAS REPARACIONES REQUIEREN DE UN PLAZO MAYOR, “EL CONTRATISTA” Y “LA SECRETARÍA DE INFRAESTRUCTURA Y OBRA PÚBLICA” PODRÁN CONVENIRLO, TRANSCURRIDO ÉSTE TÉRMINO SIN QUE LAS HUBIESE REALIZADO, “LA SECRETARÍA DE INFRAESTRUCTURA Y OBRA PÚBLICA” PROCEDERÁ A HACER EFECTIVA LA FIANZA, EL PLAZO ACORDADO POR ÉSTE SUPUESTO PRORROGARÁ EN IGUAL PROPORCIÓN LA VIGENCIA DE LA FIANZA;</w:t>
      </w:r>
    </w:p>
    <w:p w14:paraId="4FBDFA86" w14:textId="77777777" w:rsidR="00D534ED" w:rsidRDefault="00D534ED">
      <w:pPr>
        <w:widowControl/>
        <w:rPr>
          <w:sz w:val="24"/>
          <w:szCs w:val="24"/>
        </w:rPr>
        <w:sectPr w:rsidR="00D534ED">
          <w:pgSz w:w="12240" w:h="15840"/>
          <w:pgMar w:top="1260" w:right="2104" w:bottom="1484" w:left="2104" w:header="720" w:footer="720" w:gutter="0"/>
          <w:cols w:space="720"/>
          <w:noEndnote/>
        </w:sectPr>
      </w:pPr>
    </w:p>
    <w:p w14:paraId="4640B9B3" w14:textId="77777777" w:rsidR="00D534ED" w:rsidRDefault="0087696D" w:rsidP="0087696D">
      <w:pPr>
        <w:kinsoku w:val="0"/>
        <w:overflowPunct w:val="0"/>
        <w:autoSpaceDE/>
        <w:autoSpaceDN/>
        <w:adjustRightInd/>
        <w:spacing w:line="263" w:lineRule="exact"/>
        <w:ind w:left="72"/>
        <w:jc w:val="both"/>
        <w:textAlignment w:val="baseline"/>
        <w:rPr>
          <w:rFonts w:ascii="Arial" w:hAnsi="Arial" w:cs="Arial"/>
          <w:i/>
          <w:iCs/>
          <w:spacing w:val="-12"/>
          <w:sz w:val="17"/>
          <w:szCs w:val="17"/>
          <w:lang w:val="es-ES" w:eastAsia="es-ES"/>
        </w:rPr>
      </w:pPr>
      <w:proofErr w:type="gramStart"/>
      <w:r>
        <w:rPr>
          <w:rFonts w:ascii="Arial" w:hAnsi="Arial" w:cs="Arial"/>
          <w:i/>
          <w:iCs/>
          <w:spacing w:val="-12"/>
          <w:sz w:val="17"/>
          <w:szCs w:val="17"/>
          <w:lang w:val="es-ES" w:eastAsia="es-ES"/>
        </w:rPr>
        <w:lastRenderedPageBreak/>
        <w:t>D</w:t>
      </w:r>
      <w:r w:rsidR="00B805B5">
        <w:rPr>
          <w:rFonts w:ascii="Arial" w:hAnsi="Arial" w:cs="Arial"/>
          <w:i/>
          <w:iCs/>
          <w:spacing w:val="-12"/>
          <w:sz w:val="17"/>
          <w:szCs w:val="17"/>
          <w:lang w:val="es-ES" w:eastAsia="es-ES"/>
        </w:rPr>
        <w:t>).-</w:t>
      </w:r>
      <w:proofErr w:type="gramEnd"/>
      <w:r w:rsidR="00B805B5">
        <w:rPr>
          <w:rFonts w:ascii="Arial" w:hAnsi="Arial" w:cs="Arial"/>
          <w:i/>
          <w:iCs/>
          <w:spacing w:val="-12"/>
          <w:sz w:val="17"/>
          <w:szCs w:val="17"/>
          <w:lang w:val="es-ES" w:eastAsia="es-ES"/>
        </w:rPr>
        <w:t xml:space="preserve"> </w:t>
      </w:r>
      <w:r w:rsidR="00D534ED">
        <w:rPr>
          <w:rFonts w:ascii="Arial" w:hAnsi="Arial" w:cs="Arial"/>
          <w:i/>
          <w:iCs/>
          <w:spacing w:val="-12"/>
          <w:sz w:val="17"/>
          <w:szCs w:val="17"/>
          <w:lang w:val="es-ES" w:eastAsia="es-ES"/>
        </w:rPr>
        <w:t xml:space="preserve">TRANSCURRIDOS LOS DOCE MESES, O BIEN EL PLAZO PRORROGADO DE LA VIGENCIA EN RAZÓN DEL SUPUESTO DESCRITO EN EL INCISO </w:t>
      </w:r>
      <w:r w:rsidR="00CA4B28">
        <w:rPr>
          <w:rFonts w:ascii="Arial" w:hAnsi="Arial" w:cs="Arial"/>
          <w:i/>
          <w:iCs/>
          <w:spacing w:val="-12"/>
          <w:sz w:val="17"/>
          <w:szCs w:val="17"/>
          <w:lang w:val="es-ES" w:eastAsia="es-ES"/>
        </w:rPr>
        <w:t>C</w:t>
      </w:r>
      <w:r w:rsidR="00D534ED">
        <w:rPr>
          <w:rFonts w:ascii="Arial" w:hAnsi="Arial" w:cs="Arial"/>
          <w:i/>
          <w:iCs/>
          <w:spacing w:val="-12"/>
          <w:sz w:val="17"/>
          <w:szCs w:val="17"/>
          <w:lang w:val="es-ES" w:eastAsia="es-ES"/>
        </w:rPr>
        <w:t>) INMEDIATO ANTERIOR, LA FIANZA QUEDARÁ SUJETA A CANCELACIÓN, SIENDO INDISPENSABLE LA CONFORMIDAD EXPRESA Y POR ESCRITO DE “LA SECRETARÍA DE INFRAESTRUCTURA Y OBRA PÚBLICA”, SIN CUYO REQUISITO, NO PROCEDERÁ LA CANCELACIÓN DE LA PRESENTE FIANZA Y, EN CONSECUENCIA, ÉSTA CONTINUARÁ VIGENTE;</w:t>
      </w:r>
    </w:p>
    <w:p w14:paraId="3C20EBC2" w14:textId="77777777" w:rsidR="00D534ED" w:rsidRDefault="00D534ED">
      <w:pPr>
        <w:numPr>
          <w:ilvl w:val="0"/>
          <w:numId w:val="3"/>
        </w:numPr>
        <w:kinsoku w:val="0"/>
        <w:overflowPunct w:val="0"/>
        <w:autoSpaceDE/>
        <w:autoSpaceDN/>
        <w:adjustRightInd/>
        <w:spacing w:before="264" w:line="264" w:lineRule="exact"/>
        <w:jc w:val="both"/>
        <w:textAlignment w:val="baseline"/>
        <w:rPr>
          <w:rFonts w:ascii="Arial" w:hAnsi="Arial" w:cs="Arial"/>
          <w:i/>
          <w:iCs/>
          <w:spacing w:val="-11"/>
          <w:sz w:val="17"/>
          <w:szCs w:val="17"/>
          <w:lang w:val="es-ES" w:eastAsia="es-ES"/>
        </w:rPr>
      </w:pPr>
      <w:proofErr w:type="gramStart"/>
      <w:r>
        <w:rPr>
          <w:rFonts w:ascii="Arial" w:hAnsi="Arial" w:cs="Arial"/>
          <w:i/>
          <w:iCs/>
          <w:spacing w:val="-11"/>
          <w:sz w:val="17"/>
          <w:szCs w:val="17"/>
          <w:lang w:val="es-ES" w:eastAsia="es-ES"/>
        </w:rPr>
        <w:t>ÉSTA</w:t>
      </w:r>
      <w:proofErr w:type="gramEnd"/>
      <w:r>
        <w:rPr>
          <w:rFonts w:ascii="Arial" w:hAnsi="Arial" w:cs="Arial"/>
          <w:i/>
          <w:iCs/>
          <w:spacing w:val="-11"/>
          <w:sz w:val="17"/>
          <w:szCs w:val="17"/>
          <w:lang w:val="es-ES" w:eastAsia="es-ES"/>
        </w:rPr>
        <w:t xml:space="preserve"> FIANZA PERMANECERÁ VIGENTE DESDE SU FECHA DE EXPEDICIÓN Y DURANTE LA SUSTANCIACIÓN DE TODOS LOS RECURSOS LEGALES O JUICIOS QUE SE INTERPONGAN POR PARTE DE “EL CONTRATISTA” O DE “LA SECRETARÍA DE INFRAESTRUCTURA Y OBRA PÚBLICA”, HASTA QUE SE PRONUNCIE RESOLUCIÓN DEFINITIVA POR AUTORIDAD COMPETENTE, DE FORMA TAL QUE SU VIGENCIA NO PODRÁ ACOTARSE EN RAZÓN DE CUALQUIER OTRA CIRCUNSTANCIA;</w:t>
      </w:r>
    </w:p>
    <w:p w14:paraId="56014240" w14:textId="77777777" w:rsidR="00D534ED" w:rsidRDefault="00D534ED">
      <w:pPr>
        <w:numPr>
          <w:ilvl w:val="0"/>
          <w:numId w:val="3"/>
        </w:numPr>
        <w:kinsoku w:val="0"/>
        <w:overflowPunct w:val="0"/>
        <w:autoSpaceDE/>
        <w:autoSpaceDN/>
        <w:adjustRightInd/>
        <w:spacing w:before="264" w:line="264" w:lineRule="exact"/>
        <w:jc w:val="both"/>
        <w:textAlignment w:val="baseline"/>
        <w:rPr>
          <w:rFonts w:ascii="Arial" w:hAnsi="Arial" w:cs="Arial"/>
          <w:i/>
          <w:iCs/>
          <w:spacing w:val="-11"/>
          <w:sz w:val="17"/>
          <w:szCs w:val="17"/>
          <w:lang w:val="es-ES" w:eastAsia="es-ES"/>
        </w:rPr>
      </w:pPr>
      <w:r>
        <w:rPr>
          <w:rFonts w:ascii="Arial" w:hAnsi="Arial" w:cs="Arial"/>
          <w:i/>
          <w:iCs/>
          <w:spacing w:val="-11"/>
          <w:sz w:val="17"/>
          <w:szCs w:val="17"/>
          <w:lang w:val="es-ES" w:eastAsia="es-ES"/>
        </w:rPr>
        <w:t>QUE DE LA PRESENTE FIANZA SE PODRÁ PRESENTAR RECLAMACIÓN DENTRO DEL PERIODO DE VIGENCIA ESTABLECIDO EN LA FIANZA, E INCLUSO, DENTRO DEL PLAZO DE TRES AÑOS POSTERIORES, CONTADOS A PARTIR DEL DÍA SIGUIENTE EN QUE CONCLUYA LA VIGENCIA DE LA MISMA, ATENDIENDO A LO ESTABLECIDO EN EL</w:t>
      </w:r>
      <w:r w:rsidR="0087696D">
        <w:rPr>
          <w:rFonts w:ascii="Arial" w:hAnsi="Arial" w:cs="Arial"/>
          <w:i/>
          <w:iCs/>
          <w:spacing w:val="-11"/>
          <w:sz w:val="17"/>
          <w:szCs w:val="17"/>
          <w:lang w:val="es-ES" w:eastAsia="es-ES"/>
        </w:rPr>
        <w:t xml:space="preserve"> ULTIMO PÁRRAFO DEL </w:t>
      </w:r>
      <w:r>
        <w:rPr>
          <w:rFonts w:ascii="Arial" w:hAnsi="Arial" w:cs="Arial"/>
          <w:i/>
          <w:iCs/>
          <w:spacing w:val="-11"/>
          <w:sz w:val="17"/>
          <w:szCs w:val="17"/>
          <w:lang w:val="es-ES" w:eastAsia="es-ES"/>
        </w:rPr>
        <w:t>ARTÍCULO 174 DE LA LEY DE INSTITUCIONES DE SEGUROS Y DE FIANZAS; PRESENTADA LA RECLAMACIÓN SE ATENDERÁ A LO ESTABLECIDO EN EL ARTICULO 175 DE LA MISMA LEY DE INSTITUCIONES DE SEGUROS Y DE FIANZAS;</w:t>
      </w:r>
    </w:p>
    <w:p w14:paraId="095763C0" w14:textId="77777777" w:rsidR="00D534ED" w:rsidRDefault="00D534ED">
      <w:pPr>
        <w:numPr>
          <w:ilvl w:val="0"/>
          <w:numId w:val="3"/>
        </w:numPr>
        <w:kinsoku w:val="0"/>
        <w:overflowPunct w:val="0"/>
        <w:autoSpaceDE/>
        <w:autoSpaceDN/>
        <w:adjustRightInd/>
        <w:spacing w:before="264" w:line="264" w:lineRule="exact"/>
        <w:jc w:val="both"/>
        <w:textAlignment w:val="baseline"/>
        <w:rPr>
          <w:rFonts w:ascii="Arial" w:hAnsi="Arial" w:cs="Arial"/>
          <w:i/>
          <w:iCs/>
          <w:spacing w:val="-11"/>
          <w:sz w:val="17"/>
          <w:szCs w:val="17"/>
          <w:lang w:val="es-ES" w:eastAsia="es-ES"/>
        </w:rPr>
      </w:pPr>
      <w:r>
        <w:rPr>
          <w:rFonts w:ascii="Arial" w:hAnsi="Arial" w:cs="Arial"/>
          <w:i/>
          <w:iCs/>
          <w:spacing w:val="-11"/>
          <w:sz w:val="17"/>
          <w:szCs w:val="17"/>
          <w:lang w:val="es-ES" w:eastAsia="es-ES"/>
        </w:rPr>
        <w:t xml:space="preserve">LA INSTITUCIÓN DE FIANZAS ACEPTA EXPRESAMENTE SOMETERSE AL PROCEDIMIENTO DE EJECUCIÓN ESTABLECIDO EN LOS ARTÍCULOS 178, 279, 280, 282 Y DEMÁS APLICABLES DE LA LEY DE INSTITUCIONES DE SEGUROS Y DE FIANZAS, PARA LA EFECTIVIDAD DE LA PRESENTE GARANTÍA, PROCEDIMIENTO AL QUE TAMBIÉN SE SUJETARÁ PARA EL CASO DE COBRO DE INTERESES QUE PREVÉ EL ARTÍCULO 283 DE LA LEY DE INSTITUCIONES DE SEGUROS Y DE FIANZAS, CON MOTIVO DEL PAGO EXTEMPORÁNEO DEL IMPORTE DE </w:t>
      </w:r>
      <w:proofErr w:type="gramStart"/>
      <w:r>
        <w:rPr>
          <w:rFonts w:ascii="Arial" w:hAnsi="Arial" w:cs="Arial"/>
          <w:i/>
          <w:iCs/>
          <w:spacing w:val="-11"/>
          <w:sz w:val="17"/>
          <w:szCs w:val="17"/>
          <w:lang w:val="es-ES" w:eastAsia="es-ES"/>
        </w:rPr>
        <w:t>ÉSTA</w:t>
      </w:r>
      <w:proofErr w:type="gramEnd"/>
      <w:r>
        <w:rPr>
          <w:rFonts w:ascii="Arial" w:hAnsi="Arial" w:cs="Arial"/>
          <w:i/>
          <w:iCs/>
          <w:spacing w:val="-11"/>
          <w:sz w:val="17"/>
          <w:szCs w:val="17"/>
          <w:lang w:val="es-ES" w:eastAsia="es-ES"/>
        </w:rPr>
        <w:t xml:space="preserve"> PÓLIZA DE FIANZA.</w:t>
      </w:r>
    </w:p>
    <w:p w14:paraId="789A6FB3" w14:textId="77777777" w:rsidR="00D534ED" w:rsidRDefault="00D534ED">
      <w:pPr>
        <w:tabs>
          <w:tab w:val="left" w:leader="hyphen" w:pos="7200"/>
        </w:tabs>
        <w:kinsoku w:val="0"/>
        <w:overflowPunct w:val="0"/>
        <w:autoSpaceDE/>
        <w:autoSpaceDN/>
        <w:adjustRightInd/>
        <w:spacing w:before="48" w:line="224" w:lineRule="exact"/>
        <w:ind w:left="72"/>
        <w:textAlignment w:val="baseline"/>
        <w:rPr>
          <w:rFonts w:ascii="Arial" w:hAnsi="Arial" w:cs="Arial"/>
          <w:i/>
          <w:iCs/>
          <w:sz w:val="17"/>
          <w:szCs w:val="17"/>
          <w:lang w:val="es-ES" w:eastAsia="es-ES"/>
        </w:rPr>
      </w:pPr>
      <w:r>
        <w:rPr>
          <w:rFonts w:ascii="Arial" w:hAnsi="Arial" w:cs="Arial"/>
          <w:i/>
          <w:iCs/>
          <w:sz w:val="17"/>
          <w:szCs w:val="17"/>
          <w:lang w:val="es-ES" w:eastAsia="es-ES"/>
        </w:rPr>
        <w:t>--------------------------------------------------- FIN DEL TEXTO</w:t>
      </w:r>
      <w:r>
        <w:rPr>
          <w:rFonts w:ascii="Arial" w:hAnsi="Arial" w:cs="Arial"/>
          <w:i/>
          <w:iCs/>
          <w:sz w:val="17"/>
          <w:szCs w:val="17"/>
          <w:lang w:val="es-ES" w:eastAsia="es-ES"/>
        </w:rPr>
        <w:tab/>
      </w:r>
    </w:p>
    <w:sectPr w:rsidR="00D534ED">
      <w:pgSz w:w="12240" w:h="15840"/>
      <w:pgMar w:top="1280" w:right="2108" w:bottom="7284" w:left="2112"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E8DE"/>
    <w:multiLevelType w:val="singleLevel"/>
    <w:tmpl w:val="17072B8C"/>
    <w:lvl w:ilvl="0">
      <w:start w:val="1"/>
      <w:numFmt w:val="upperLetter"/>
      <w:lvlText w:val="%1).-"/>
      <w:lvlJc w:val="left"/>
      <w:pPr>
        <w:tabs>
          <w:tab w:val="num" w:pos="360"/>
        </w:tabs>
      </w:pPr>
      <w:rPr>
        <w:rFonts w:ascii="Arial" w:hAnsi="Arial" w:cs="Arial"/>
        <w:i/>
        <w:iCs/>
        <w:snapToGrid/>
        <w:sz w:val="17"/>
        <w:szCs w:val="17"/>
      </w:rPr>
    </w:lvl>
  </w:abstractNum>
  <w:abstractNum w:abstractNumId="1" w15:restartNumberingAfterBreak="0">
    <w:nsid w:val="03B44F0F"/>
    <w:multiLevelType w:val="singleLevel"/>
    <w:tmpl w:val="1173572F"/>
    <w:lvl w:ilvl="0">
      <w:start w:val="5"/>
      <w:numFmt w:val="upperLetter"/>
      <w:lvlText w:val="%1).-"/>
      <w:lvlJc w:val="left"/>
      <w:pPr>
        <w:tabs>
          <w:tab w:val="num" w:pos="288"/>
        </w:tabs>
        <w:ind w:left="72"/>
      </w:pPr>
      <w:rPr>
        <w:rFonts w:ascii="Arial" w:hAnsi="Arial" w:cs="Arial"/>
        <w:i/>
        <w:iCs/>
        <w:snapToGrid/>
        <w:spacing w:val="-12"/>
        <w:sz w:val="17"/>
        <w:szCs w:val="17"/>
      </w:rPr>
    </w:lvl>
  </w:abstractNum>
  <w:num w:numId="1">
    <w:abstractNumId w:val="0"/>
  </w:num>
  <w:num w:numId="2">
    <w:abstractNumId w:val="1"/>
  </w:num>
  <w:num w:numId="3">
    <w:abstractNumId w:val="1"/>
    <w:lvlOverride w:ilvl="0">
      <w:lvl w:ilvl="0">
        <w:numFmt w:val="upperLetter"/>
        <w:lvlText w:val="%1).-"/>
        <w:lvlJc w:val="left"/>
        <w:pPr>
          <w:tabs>
            <w:tab w:val="num" w:pos="432"/>
          </w:tabs>
          <w:ind w:left="72"/>
        </w:pPr>
        <w:rPr>
          <w:rFonts w:ascii="Arial" w:hAnsi="Arial" w:cs="Arial"/>
          <w:i/>
          <w:iCs/>
          <w:snapToGrid/>
          <w:spacing w:val="-11"/>
          <w:sz w:val="17"/>
          <w:szCs w:val="17"/>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81B"/>
    <w:rsid w:val="002F17BB"/>
    <w:rsid w:val="00580368"/>
    <w:rsid w:val="0080571B"/>
    <w:rsid w:val="0087696D"/>
    <w:rsid w:val="009021E9"/>
    <w:rsid w:val="00A9581B"/>
    <w:rsid w:val="00B805B5"/>
    <w:rsid w:val="00CA4B28"/>
    <w:rsid w:val="00CF1017"/>
    <w:rsid w:val="00D534ED"/>
    <w:rsid w:val="00DC4A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4A9740"/>
  <w14:defaultImageDpi w14:val="0"/>
  <w15:docId w15:val="{AD6860A4-4030-4FFA-B043-1AC5BF715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sz w:val="20"/>
      <w:szCs w:val="20"/>
      <w:lang w:val="en-US"/>
    </w:rPr>
  </w:style>
  <w:style w:type="character" w:default="1" w:styleId="Fuentedeprrafopredeter">
    <w:name w:val="Default Paragraph Font"/>
    <w:uiPriority w:val="99"/>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780</Words>
  <Characters>4290</Characters>
  <Application>Microsoft Office Word</Application>
  <DocSecurity>0</DocSecurity>
  <Lines>35</Lines>
  <Paragraphs>10</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ELIDA IVETTE AGUIRRE ROCHIN.</dc:creator>
  <cp:keywords/>
  <dc:description/>
  <cp:lastModifiedBy>ELIDA IVETTE AGUIRRE ROCHIN.</cp:lastModifiedBy>
  <cp:revision>2</cp:revision>
  <dcterms:created xsi:type="dcterms:W3CDTF">2026-01-05T17:31:00Z</dcterms:created>
  <dcterms:modified xsi:type="dcterms:W3CDTF">2026-01-05T17:31:00Z</dcterms:modified>
</cp:coreProperties>
</file>